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DE09" w14:textId="77777777" w:rsidR="007047DC" w:rsidRDefault="00236CC3" w:rsidP="00236CC3">
      <w:pPr>
        <w:jc w:val="center"/>
      </w:pPr>
      <w:r>
        <w:rPr>
          <w:noProof/>
        </w:rPr>
        <w:drawing>
          <wp:inline distT="0" distB="0" distL="0" distR="0" wp14:anchorId="76861E91" wp14:editId="124F9F75">
            <wp:extent cx="1847850" cy="80843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67" cy="81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8DD75" w14:textId="77777777" w:rsidR="00236CC3" w:rsidRPr="00524AE6" w:rsidRDefault="00236CC3" w:rsidP="00F17B2D">
      <w:pPr>
        <w:spacing w:before="240" w:after="0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24AE6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HONORAIRES DE GESTION COURANTE</w:t>
      </w:r>
    </w:p>
    <w:p w14:paraId="22349158" w14:textId="77777777" w:rsidR="00236CC3" w:rsidRPr="00F17B2D" w:rsidRDefault="00236CC3" w:rsidP="00F17B2D">
      <w:pPr>
        <w:pStyle w:val="Paragraphedeliste"/>
        <w:numPr>
          <w:ilvl w:val="0"/>
          <w:numId w:val="4"/>
        </w:numPr>
        <w:spacing w:before="240" w:after="0"/>
        <w:rPr>
          <w:rFonts w:ascii="Arial" w:hAnsi="Arial" w:cs="Arial"/>
        </w:rPr>
      </w:pPr>
      <w:r w:rsidRPr="00F17B2D">
        <w:rPr>
          <w:rFonts w:ascii="Arial" w:hAnsi="Arial" w:cs="Arial"/>
        </w:rPr>
        <w:t xml:space="preserve">Pour les logements d’habitation et locaux commerciaux : </w:t>
      </w:r>
      <w:r w:rsidR="00F17B2D" w:rsidRPr="00F17B2D">
        <w:rPr>
          <w:rFonts w:ascii="Arial" w:hAnsi="Arial" w:cs="Arial"/>
        </w:rPr>
        <w:tab/>
      </w:r>
      <w:r w:rsidR="00F17B2D">
        <w:rPr>
          <w:rFonts w:ascii="Arial" w:hAnsi="Arial" w:cs="Arial"/>
        </w:rPr>
        <w:tab/>
      </w:r>
      <w:r w:rsidRPr="00F17B2D">
        <w:rPr>
          <w:rFonts w:ascii="Arial" w:hAnsi="Arial" w:cs="Arial"/>
        </w:rPr>
        <w:t>5,00 % H.T. soit 6,00 % T.T.C.</w:t>
      </w:r>
    </w:p>
    <w:p w14:paraId="55B8AD84" w14:textId="77777777" w:rsidR="00236CC3" w:rsidRPr="00F17B2D" w:rsidRDefault="00236CC3" w:rsidP="00F17B2D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</w:rPr>
      </w:pPr>
      <w:r w:rsidRPr="00F17B2D">
        <w:rPr>
          <w:rFonts w:ascii="Arial" w:hAnsi="Arial" w:cs="Arial"/>
        </w:rPr>
        <w:t xml:space="preserve">Pour les garages : </w:t>
      </w:r>
      <w:r w:rsidR="00F17B2D" w:rsidRPr="00F17B2D">
        <w:rPr>
          <w:rFonts w:ascii="Arial" w:hAnsi="Arial" w:cs="Arial"/>
        </w:rPr>
        <w:tab/>
      </w:r>
      <w:r w:rsidR="00F17B2D" w:rsidRPr="00F17B2D">
        <w:rPr>
          <w:rFonts w:ascii="Arial" w:hAnsi="Arial" w:cs="Arial"/>
        </w:rPr>
        <w:tab/>
      </w:r>
      <w:r w:rsidR="00F17B2D" w:rsidRPr="00F17B2D">
        <w:rPr>
          <w:rFonts w:ascii="Arial" w:hAnsi="Arial" w:cs="Arial"/>
        </w:rPr>
        <w:tab/>
      </w:r>
      <w:r w:rsidR="00F17B2D" w:rsidRPr="00F17B2D">
        <w:rPr>
          <w:rFonts w:ascii="Arial" w:hAnsi="Arial" w:cs="Arial"/>
        </w:rPr>
        <w:tab/>
      </w:r>
      <w:r w:rsidR="00F17B2D" w:rsidRPr="00F17B2D">
        <w:rPr>
          <w:rFonts w:ascii="Arial" w:hAnsi="Arial" w:cs="Arial"/>
        </w:rPr>
        <w:tab/>
      </w:r>
      <w:r w:rsidR="00F17B2D" w:rsidRPr="00F17B2D">
        <w:rPr>
          <w:rFonts w:ascii="Arial" w:hAnsi="Arial" w:cs="Arial"/>
        </w:rPr>
        <w:tab/>
      </w:r>
      <w:r w:rsidR="00F17B2D" w:rsidRPr="00F17B2D">
        <w:rPr>
          <w:rFonts w:ascii="Arial" w:hAnsi="Arial" w:cs="Arial"/>
        </w:rPr>
        <w:tab/>
      </w:r>
      <w:r w:rsidRPr="00F17B2D">
        <w:rPr>
          <w:rFonts w:ascii="Arial" w:hAnsi="Arial" w:cs="Arial"/>
        </w:rPr>
        <w:t>6,48 % H.T. soit 7,77 % T.T.C.</w:t>
      </w:r>
    </w:p>
    <w:p w14:paraId="08289DF6" w14:textId="4C132A60" w:rsidR="00CC1F44" w:rsidRDefault="00236CC3" w:rsidP="00F506B5">
      <w:pPr>
        <w:spacing w:after="0"/>
        <w:rPr>
          <w:rFonts w:ascii="Arial" w:hAnsi="Arial" w:cs="Arial"/>
        </w:rPr>
      </w:pPr>
      <w:r w:rsidRPr="00F17B2D">
        <w:rPr>
          <w:rFonts w:ascii="Arial" w:hAnsi="Arial" w:cs="Arial"/>
        </w:rPr>
        <w:t>Les honoraires seront majorés de 15 % pour l’établissement d’un compte trimestriel.</w:t>
      </w:r>
    </w:p>
    <w:p w14:paraId="35BE0742" w14:textId="77777777" w:rsidR="00F506B5" w:rsidRPr="00F17B2D" w:rsidRDefault="00F506B5" w:rsidP="00F506B5">
      <w:pPr>
        <w:spacing w:after="0"/>
        <w:rPr>
          <w:rFonts w:ascii="Arial" w:hAnsi="Arial" w:cs="Arial"/>
        </w:rPr>
      </w:pPr>
    </w:p>
    <w:p w14:paraId="1940AC81" w14:textId="77777777" w:rsidR="00CC1F44" w:rsidRPr="00A9764D" w:rsidRDefault="00CC1F44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A9764D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HONORAIRES DE GESTION ANNEXES *:</w:t>
      </w:r>
    </w:p>
    <w:p w14:paraId="612684F0" w14:textId="6AFF6619" w:rsidR="00CC1F44" w:rsidRPr="00F17B2D" w:rsidRDefault="00CC1F44" w:rsidP="00CC1F44">
      <w:pPr>
        <w:pStyle w:val="NormalWeb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 w:rsidRPr="00F17B2D">
        <w:rPr>
          <w:rFonts w:ascii="Arial" w:hAnsi="Arial" w:cs="Arial"/>
          <w:sz w:val="22"/>
          <w:szCs w:val="22"/>
        </w:rPr>
        <w:t xml:space="preserve">ETABLISSEMENT DECLARATION FISCALE : </w:t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  <w:t>7</w:t>
      </w:r>
      <w:r w:rsidR="007047DC">
        <w:rPr>
          <w:rFonts w:ascii="Arial" w:hAnsi="Arial" w:cs="Arial"/>
          <w:sz w:val="22"/>
          <w:szCs w:val="22"/>
        </w:rPr>
        <w:t>5</w:t>
      </w:r>
      <w:r w:rsidRPr="00F17B2D">
        <w:rPr>
          <w:rFonts w:ascii="Arial" w:hAnsi="Arial" w:cs="Arial"/>
          <w:sz w:val="22"/>
          <w:szCs w:val="22"/>
        </w:rPr>
        <w:t xml:space="preserve"> € T.T.C. </w:t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</w:p>
    <w:p w14:paraId="1DC6CE3F" w14:textId="1E8FEC2F" w:rsidR="00CC1F44" w:rsidRPr="00F17B2D" w:rsidRDefault="00CC1F44" w:rsidP="00CC1F44">
      <w:pPr>
        <w:pStyle w:val="NormalWeb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 w:rsidRPr="00F17B2D">
        <w:rPr>
          <w:rFonts w:ascii="Arial" w:hAnsi="Arial" w:cs="Arial"/>
          <w:sz w:val="22"/>
          <w:szCs w:val="22"/>
        </w:rPr>
        <w:t xml:space="preserve">VACATIONS HORAIRES : </w:t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  <w:t xml:space="preserve">108 € TTC. </w:t>
      </w:r>
    </w:p>
    <w:p w14:paraId="6EE2FF4E" w14:textId="560A2A24" w:rsidR="00CC1F44" w:rsidRPr="00F17B2D" w:rsidRDefault="00CC1F44" w:rsidP="00CC1F44">
      <w:pPr>
        <w:pStyle w:val="NormalWeb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 w:rsidRPr="00F17B2D">
        <w:rPr>
          <w:rFonts w:ascii="Arial" w:hAnsi="Arial" w:cs="Arial"/>
          <w:sz w:val="22"/>
          <w:szCs w:val="22"/>
        </w:rPr>
        <w:t xml:space="preserve">FRAIS </w:t>
      </w:r>
      <w:r w:rsidR="00C81433" w:rsidRPr="00F17B2D">
        <w:rPr>
          <w:rFonts w:ascii="Arial" w:hAnsi="Arial" w:cs="Arial"/>
          <w:sz w:val="22"/>
          <w:szCs w:val="22"/>
        </w:rPr>
        <w:t>ADMINISTRATIFS :</w:t>
      </w:r>
      <w:r w:rsidRPr="00F17B2D">
        <w:rPr>
          <w:rFonts w:ascii="Arial" w:hAnsi="Arial" w:cs="Arial"/>
          <w:sz w:val="22"/>
          <w:szCs w:val="22"/>
        </w:rPr>
        <w:t xml:space="preserve"> </w:t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="007047DC">
        <w:rPr>
          <w:rFonts w:ascii="Arial" w:hAnsi="Arial" w:cs="Arial"/>
          <w:sz w:val="22"/>
          <w:szCs w:val="22"/>
        </w:rPr>
        <w:t>2</w:t>
      </w:r>
      <w:r w:rsidRPr="00F17B2D">
        <w:rPr>
          <w:rFonts w:ascii="Arial" w:hAnsi="Arial" w:cs="Arial"/>
          <w:sz w:val="22"/>
          <w:szCs w:val="22"/>
        </w:rPr>
        <w:t>0 € T.T.C. par lot</w:t>
      </w:r>
    </w:p>
    <w:p w14:paraId="15694AED" w14:textId="77777777" w:rsidR="00CC1F44" w:rsidRPr="00F17B2D" w:rsidRDefault="00CC1F44" w:rsidP="00CC1F44">
      <w:pPr>
        <w:pStyle w:val="NormalWeb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 w:rsidRPr="00F17B2D">
        <w:rPr>
          <w:rFonts w:ascii="Arial" w:hAnsi="Arial" w:cs="Arial"/>
          <w:sz w:val="22"/>
          <w:szCs w:val="22"/>
        </w:rPr>
        <w:t xml:space="preserve">HONORAIRES DE RECEPTION D'APPARTEMENT NEUF : </w:t>
      </w:r>
      <w:r w:rsidRPr="00F17B2D">
        <w:rPr>
          <w:rFonts w:ascii="Arial" w:hAnsi="Arial" w:cs="Arial"/>
          <w:sz w:val="22"/>
          <w:szCs w:val="22"/>
        </w:rPr>
        <w:tab/>
        <w:t>150 € T.T.C.</w:t>
      </w:r>
    </w:p>
    <w:p w14:paraId="036C15AE" w14:textId="77777777" w:rsidR="00CC1F44" w:rsidRPr="00F17B2D" w:rsidRDefault="00CC1F44" w:rsidP="00CC1F44">
      <w:pPr>
        <w:pStyle w:val="NormalWeb"/>
        <w:spacing w:before="0" w:beforeAutospacing="0" w:after="0" w:afterAutospacing="0"/>
        <w:ind w:right="72"/>
        <w:rPr>
          <w:rFonts w:ascii="Arial" w:hAnsi="Arial" w:cs="Arial"/>
          <w:sz w:val="22"/>
          <w:szCs w:val="22"/>
        </w:rPr>
      </w:pPr>
      <w:r w:rsidRPr="00F17B2D">
        <w:rPr>
          <w:rFonts w:ascii="Arial" w:hAnsi="Arial" w:cs="Arial"/>
          <w:sz w:val="22"/>
          <w:szCs w:val="22"/>
        </w:rPr>
        <w:t xml:space="preserve">HONORAIRES CLOTURE DE COMPTE : </w:t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</w:r>
      <w:r w:rsidRPr="00F17B2D">
        <w:rPr>
          <w:rFonts w:ascii="Arial" w:hAnsi="Arial" w:cs="Arial"/>
          <w:sz w:val="22"/>
          <w:szCs w:val="22"/>
        </w:rPr>
        <w:tab/>
        <w:t>120 € T.T.C.</w:t>
      </w:r>
    </w:p>
    <w:p w14:paraId="648874CC" w14:textId="77777777" w:rsidR="00CC1F44" w:rsidRPr="00F17B2D" w:rsidRDefault="00CC1F44" w:rsidP="00CC1F44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sz w:val="22"/>
          <w:szCs w:val="22"/>
        </w:rPr>
      </w:pPr>
      <w:r w:rsidRPr="00F17B2D">
        <w:rPr>
          <w:rFonts w:ascii="Arial" w:hAnsi="Arial" w:cs="Arial"/>
          <w:sz w:val="22"/>
          <w:szCs w:val="22"/>
        </w:rPr>
        <w:t>HONORAIRES ETABLISSEMENT ETAT DES RISQUES NAT. ET TECHN. : 40,00 € T.T.C.</w:t>
      </w:r>
    </w:p>
    <w:p w14:paraId="61F5A5FA" w14:textId="77777777" w:rsidR="00CC1F44" w:rsidRPr="00A9764D" w:rsidRDefault="00CC1F44" w:rsidP="00CC1F44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i/>
          <w:iCs/>
          <w:sz w:val="22"/>
          <w:szCs w:val="22"/>
        </w:rPr>
      </w:pPr>
      <w:r w:rsidRPr="00A9764D">
        <w:rPr>
          <w:rFonts w:ascii="Arial" w:hAnsi="Arial" w:cs="Arial"/>
          <w:i/>
          <w:iCs/>
          <w:sz w:val="22"/>
          <w:szCs w:val="22"/>
        </w:rPr>
        <w:t xml:space="preserve">*Le montant des honoraires de gestion </w:t>
      </w:r>
      <w:r w:rsidR="00A9764D" w:rsidRPr="00A9764D">
        <w:rPr>
          <w:rFonts w:ascii="Arial" w:hAnsi="Arial" w:cs="Arial"/>
          <w:i/>
          <w:iCs/>
          <w:sz w:val="22"/>
          <w:szCs w:val="22"/>
        </w:rPr>
        <w:t>annexes peuvent être soumis à une révision annuelle</w:t>
      </w:r>
    </w:p>
    <w:p w14:paraId="27ED48EE" w14:textId="77777777" w:rsidR="00CC1F44" w:rsidRPr="00524AE6" w:rsidRDefault="00CC1F44">
      <w:pPr>
        <w:rPr>
          <w:rFonts w:ascii="Arial" w:hAnsi="Arial" w:cs="Arial"/>
        </w:rPr>
      </w:pPr>
    </w:p>
    <w:p w14:paraId="55139585" w14:textId="77777777" w:rsidR="00A9764D" w:rsidRPr="00A9764D" w:rsidRDefault="00A9764D" w:rsidP="00A9764D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A9764D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HONORAIRES DE </w:t>
      </w:r>
      <w:r>
        <w:rPr>
          <w:rFonts w:ascii="Arial" w:hAnsi="Arial" w:cs="Arial"/>
          <w:b/>
          <w:bCs/>
          <w:color w:val="7030A0"/>
          <w:sz w:val="24"/>
          <w:szCs w:val="24"/>
          <w:u w:val="single"/>
        </w:rPr>
        <w:t>VISITE, CONSTITUTION DU DOSSIER ET REDACTION DE BAIL ET DE L’ETABLISSEMENT DE L’ETAT DES LIEUX D’ENTREE</w:t>
      </w:r>
    </w:p>
    <w:p w14:paraId="6B5BFEF5" w14:textId="654307FD" w:rsidR="00236CC3" w:rsidRPr="00791190" w:rsidRDefault="005C244E" w:rsidP="005C244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80115C">
        <w:rPr>
          <w:rFonts w:ascii="Arial" w:hAnsi="Arial" w:cs="Arial"/>
          <w:u w:val="single"/>
        </w:rPr>
        <w:t>Logement d’habitation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 w:rsidRPr="00791190">
        <w:rPr>
          <w:rFonts w:ascii="Arial" w:hAnsi="Arial" w:cs="Arial"/>
        </w:rPr>
        <w:t>1</w:t>
      </w:r>
      <w:r w:rsidR="00791190" w:rsidRPr="00791190">
        <w:rPr>
          <w:rFonts w:ascii="Arial" w:hAnsi="Arial" w:cs="Arial"/>
        </w:rPr>
        <w:t>9.6</w:t>
      </w:r>
      <w:r w:rsidRPr="00791190">
        <w:rPr>
          <w:rFonts w:ascii="Arial" w:hAnsi="Arial" w:cs="Arial"/>
        </w:rPr>
        <w:t>% T.T.C. sur le loyer annuel hors charges</w:t>
      </w:r>
    </w:p>
    <w:p w14:paraId="4350EF92" w14:textId="77777777" w:rsidR="005C244E" w:rsidRPr="00791190" w:rsidRDefault="005C244E" w:rsidP="005C244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91190">
        <w:rPr>
          <w:rFonts w:ascii="Arial" w:hAnsi="Arial" w:cs="Arial"/>
          <w:u w:val="single"/>
        </w:rPr>
        <w:t>Stationnement</w:t>
      </w:r>
      <w:r w:rsidRPr="00791190">
        <w:rPr>
          <w:rFonts w:ascii="Arial" w:hAnsi="Arial" w:cs="Arial"/>
        </w:rPr>
        <w:t xml:space="preserve"> : </w:t>
      </w:r>
      <w:r w:rsidRPr="00791190">
        <w:rPr>
          <w:rFonts w:ascii="Arial" w:hAnsi="Arial" w:cs="Arial"/>
        </w:rPr>
        <w:tab/>
      </w:r>
      <w:r w:rsidRPr="00791190">
        <w:rPr>
          <w:rFonts w:ascii="Arial" w:hAnsi="Arial" w:cs="Arial"/>
        </w:rPr>
        <w:tab/>
        <w:t>200 €</w:t>
      </w:r>
    </w:p>
    <w:p w14:paraId="1303838B" w14:textId="77777777" w:rsidR="005C244E" w:rsidRPr="0080115C" w:rsidRDefault="005C244E" w:rsidP="005C244E">
      <w:pPr>
        <w:ind w:left="360"/>
        <w:rPr>
          <w:rFonts w:ascii="Arial" w:hAnsi="Arial" w:cs="Arial"/>
          <w:b/>
          <w:bCs/>
          <w:i/>
          <w:iCs/>
        </w:rPr>
      </w:pPr>
      <w:r w:rsidRPr="0080115C">
        <w:rPr>
          <w:rFonts w:ascii="Arial" w:hAnsi="Arial" w:cs="Arial"/>
          <w:b/>
          <w:bCs/>
          <w:i/>
          <w:iCs/>
          <w:highlight w:val="lightGray"/>
        </w:rPr>
        <w:t>Honoraires partagés par moitié entre le PROPRIETAIRE et le LOCATAIRE</w:t>
      </w:r>
    </w:p>
    <w:p w14:paraId="08DA1443" w14:textId="708F14C0" w:rsidR="005C244E" w:rsidRDefault="005C244E" w:rsidP="005C244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(Part locataire limitée à 10€</w:t>
      </w:r>
      <w:r w:rsidR="00C81433">
        <w:rPr>
          <w:rFonts w:ascii="Arial" w:hAnsi="Arial" w:cs="Arial"/>
        </w:rPr>
        <w:t>/m²</w:t>
      </w:r>
      <w:r w:rsidR="0080115C">
        <w:rPr>
          <w:rFonts w:ascii="Arial" w:hAnsi="Arial" w:cs="Arial"/>
        </w:rPr>
        <w:t xml:space="preserve"> de superficie habitable pour la visite, la constitution du dossier et la rédaction du bail et à 3</w:t>
      </w:r>
      <w:r w:rsidR="00C81433">
        <w:rPr>
          <w:rFonts w:ascii="Arial" w:hAnsi="Arial" w:cs="Arial"/>
        </w:rPr>
        <w:t>€/m²</w:t>
      </w:r>
      <w:r w:rsidR="0080115C">
        <w:rPr>
          <w:rFonts w:ascii="Arial" w:hAnsi="Arial" w:cs="Arial"/>
        </w:rPr>
        <w:t xml:space="preserve"> de superficie habitable pour l’établissement de l’état des lieux d’entrée).</w:t>
      </w:r>
    </w:p>
    <w:p w14:paraId="3147FAA0" w14:textId="77777777" w:rsidR="0080115C" w:rsidRDefault="0080115C" w:rsidP="005C244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Rédaction d’avenant à la demande du locataire : 300 € T.T.C. (à la charge du locataire)</w:t>
      </w:r>
    </w:p>
    <w:p w14:paraId="31668D04" w14:textId="77777777" w:rsidR="0080115C" w:rsidRPr="005C244E" w:rsidRDefault="0080115C" w:rsidP="0080115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Rédaction d’un nouveau bail à la demande du locataire : 400 € T.T.C. (à la charge du locataire)</w:t>
      </w:r>
    </w:p>
    <w:p w14:paraId="1CA57938" w14:textId="61DB7297" w:rsidR="00E07DFF" w:rsidRPr="00503788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sz w:val="22"/>
          <w:szCs w:val="22"/>
        </w:rPr>
      </w:pPr>
      <w:r w:rsidRPr="00503788">
        <w:rPr>
          <w:rFonts w:ascii="Arial" w:hAnsi="Arial" w:cs="Arial"/>
          <w:sz w:val="22"/>
          <w:szCs w:val="22"/>
          <w:u w:val="single"/>
        </w:rPr>
        <w:t>Locaux professionnels et commerciaux</w:t>
      </w:r>
      <w:r w:rsidRPr="00503788">
        <w:rPr>
          <w:rFonts w:ascii="Arial" w:hAnsi="Arial" w:cs="Arial"/>
          <w:sz w:val="22"/>
          <w:szCs w:val="22"/>
        </w:rPr>
        <w:t xml:space="preserve"> : </w:t>
      </w:r>
      <w:r w:rsidR="00F506B5" w:rsidRPr="00141E95">
        <w:rPr>
          <w:rFonts w:ascii="Arial" w:hAnsi="Arial" w:cs="Arial"/>
          <w:sz w:val="22"/>
          <w:szCs w:val="22"/>
        </w:rPr>
        <w:t>30</w:t>
      </w:r>
      <w:r w:rsidRPr="00141E95">
        <w:rPr>
          <w:rFonts w:ascii="Arial" w:hAnsi="Arial" w:cs="Arial"/>
          <w:sz w:val="22"/>
          <w:szCs w:val="22"/>
        </w:rPr>
        <w:t>% T.T.C. du loyer annuel hors charges</w:t>
      </w:r>
      <w:r w:rsidR="00141E95" w:rsidRPr="00141E95">
        <w:rPr>
          <w:rFonts w:ascii="Arial" w:hAnsi="Arial" w:cs="Arial"/>
          <w:sz w:val="22"/>
          <w:szCs w:val="22"/>
        </w:rPr>
        <w:t xml:space="preserve"> (50% à charge preneur, 50% à charge propriétaire)</w:t>
      </w:r>
    </w:p>
    <w:p w14:paraId="13281DE8" w14:textId="52E1511F" w:rsidR="00E07DFF" w:rsidRPr="00503788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sz w:val="22"/>
          <w:szCs w:val="22"/>
        </w:rPr>
      </w:pPr>
      <w:r w:rsidRPr="00503788">
        <w:rPr>
          <w:rFonts w:ascii="Arial" w:hAnsi="Arial" w:cs="Arial"/>
          <w:sz w:val="22"/>
          <w:szCs w:val="22"/>
        </w:rPr>
        <w:t xml:space="preserve">Honoraires de rédaction et établissement du bail : </w:t>
      </w:r>
      <w:r w:rsidR="00FD57C9">
        <w:rPr>
          <w:rFonts w:ascii="Arial" w:hAnsi="Arial" w:cs="Arial"/>
          <w:sz w:val="22"/>
          <w:szCs w:val="22"/>
        </w:rPr>
        <w:t>920</w:t>
      </w:r>
      <w:r w:rsidRPr="00503788">
        <w:rPr>
          <w:rFonts w:ascii="Arial" w:hAnsi="Arial" w:cs="Arial"/>
          <w:sz w:val="22"/>
          <w:szCs w:val="22"/>
        </w:rPr>
        <w:t xml:space="preserve"> € TTC</w:t>
      </w:r>
      <w:r w:rsidR="00141E95">
        <w:rPr>
          <w:rFonts w:ascii="Arial" w:hAnsi="Arial" w:cs="Arial"/>
          <w:sz w:val="22"/>
          <w:szCs w:val="22"/>
        </w:rPr>
        <w:t xml:space="preserve"> – (à charge locataire)</w:t>
      </w:r>
    </w:p>
    <w:p w14:paraId="0510087B" w14:textId="5B06DE64" w:rsidR="00E07DFF" w:rsidRPr="00503788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sz w:val="22"/>
          <w:szCs w:val="22"/>
        </w:rPr>
      </w:pPr>
      <w:r w:rsidRPr="00503788">
        <w:rPr>
          <w:rFonts w:ascii="Arial" w:hAnsi="Arial" w:cs="Arial"/>
          <w:sz w:val="22"/>
          <w:szCs w:val="22"/>
        </w:rPr>
        <w:t xml:space="preserve">Avenant de révision de bail commercial : </w:t>
      </w:r>
      <w:r w:rsidR="00FD57C9">
        <w:rPr>
          <w:rFonts w:ascii="Arial" w:hAnsi="Arial" w:cs="Arial"/>
          <w:sz w:val="22"/>
          <w:szCs w:val="22"/>
        </w:rPr>
        <w:t>460</w:t>
      </w:r>
      <w:r w:rsidRPr="00503788">
        <w:rPr>
          <w:rFonts w:ascii="Arial" w:hAnsi="Arial" w:cs="Arial"/>
          <w:sz w:val="22"/>
          <w:szCs w:val="22"/>
        </w:rPr>
        <w:t xml:space="preserve"> € T.T.C.</w:t>
      </w:r>
      <w:r w:rsidR="00141E95" w:rsidRPr="00141E95">
        <w:rPr>
          <w:rFonts w:ascii="Arial" w:hAnsi="Arial" w:cs="Arial"/>
          <w:sz w:val="22"/>
          <w:szCs w:val="22"/>
        </w:rPr>
        <w:t xml:space="preserve"> </w:t>
      </w:r>
      <w:r w:rsidR="00141E95">
        <w:rPr>
          <w:rFonts w:ascii="Arial" w:hAnsi="Arial" w:cs="Arial"/>
          <w:sz w:val="22"/>
          <w:szCs w:val="22"/>
        </w:rPr>
        <w:t>(à charge locataire)</w:t>
      </w:r>
    </w:p>
    <w:p w14:paraId="5321F6D4" w14:textId="02176A3B" w:rsidR="00E07DFF" w:rsidRPr="00503788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sz w:val="22"/>
          <w:szCs w:val="22"/>
        </w:rPr>
      </w:pPr>
      <w:r w:rsidRPr="00503788">
        <w:rPr>
          <w:rFonts w:ascii="Arial" w:hAnsi="Arial" w:cs="Arial"/>
          <w:sz w:val="22"/>
          <w:szCs w:val="22"/>
        </w:rPr>
        <w:t>Avenant de subrogation de bail commercial : 600,00 € T.T.C.</w:t>
      </w:r>
      <w:r w:rsidR="00141E95" w:rsidRPr="00141E95">
        <w:rPr>
          <w:rFonts w:ascii="Arial" w:hAnsi="Arial" w:cs="Arial"/>
          <w:sz w:val="22"/>
          <w:szCs w:val="22"/>
        </w:rPr>
        <w:t xml:space="preserve"> </w:t>
      </w:r>
      <w:r w:rsidR="00141E95">
        <w:rPr>
          <w:rFonts w:ascii="Arial" w:hAnsi="Arial" w:cs="Arial"/>
          <w:sz w:val="22"/>
          <w:szCs w:val="22"/>
        </w:rPr>
        <w:t>(à charge locataire)</w:t>
      </w:r>
    </w:p>
    <w:p w14:paraId="5906F9EE" w14:textId="77777777" w:rsidR="00E07DFF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b/>
          <w:bCs/>
          <w:sz w:val="22"/>
          <w:szCs w:val="22"/>
        </w:rPr>
      </w:pPr>
    </w:p>
    <w:p w14:paraId="7BAF1445" w14:textId="77777777" w:rsidR="00E07DFF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b/>
          <w:bCs/>
          <w:color w:val="7030A0"/>
          <w:u w:val="single"/>
        </w:rPr>
      </w:pPr>
      <w:r>
        <w:rPr>
          <w:rFonts w:ascii="Arial" w:hAnsi="Arial" w:cs="Arial"/>
          <w:b/>
          <w:bCs/>
          <w:color w:val="7030A0"/>
          <w:u w:val="single"/>
        </w:rPr>
        <w:t>ASSURANCES LOCATIVES</w:t>
      </w:r>
    </w:p>
    <w:p w14:paraId="06A9A217" w14:textId="77777777" w:rsidR="00E07DFF" w:rsidRPr="00E07DFF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</w:rPr>
      </w:pPr>
      <w:r w:rsidRPr="00E07DFF">
        <w:rPr>
          <w:rFonts w:ascii="Arial" w:hAnsi="Arial" w:cs="Arial"/>
        </w:rPr>
        <w:tab/>
        <w:t>Assurance loyers impayés :</w:t>
      </w:r>
      <w:r w:rsidRPr="00E07DFF">
        <w:rPr>
          <w:rFonts w:ascii="Arial" w:hAnsi="Arial" w:cs="Arial"/>
        </w:rPr>
        <w:tab/>
        <w:t>2,44 % T.T.C. sur les encaissements</w:t>
      </w:r>
    </w:p>
    <w:p w14:paraId="34BC0C1F" w14:textId="77777777" w:rsidR="00E07DFF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</w:rPr>
      </w:pPr>
      <w:r w:rsidRPr="00E07DFF">
        <w:rPr>
          <w:rFonts w:ascii="Arial" w:hAnsi="Arial" w:cs="Arial"/>
        </w:rPr>
        <w:tab/>
        <w:t>Assurance Vacance Locative :</w:t>
      </w:r>
      <w:r w:rsidRPr="00E07DFF">
        <w:rPr>
          <w:rFonts w:ascii="Arial" w:hAnsi="Arial" w:cs="Arial"/>
        </w:rPr>
        <w:tab/>
        <w:t>2,06 % T.T.C. sur les encaissements</w:t>
      </w:r>
    </w:p>
    <w:p w14:paraId="189115DB" w14:textId="77777777" w:rsidR="00E07DFF" w:rsidRPr="00E07DFF" w:rsidRDefault="00E07DFF" w:rsidP="00E07DFF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</w:rPr>
      </w:pPr>
    </w:p>
    <w:p w14:paraId="11002D88" w14:textId="77777777" w:rsidR="00D90295" w:rsidRDefault="00D90295" w:rsidP="00D90295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b/>
          <w:bCs/>
          <w:color w:val="7030A0"/>
          <w:u w:val="single"/>
        </w:rPr>
      </w:pPr>
      <w:r>
        <w:rPr>
          <w:rFonts w:ascii="Arial" w:hAnsi="Arial" w:cs="Arial"/>
          <w:b/>
          <w:bCs/>
          <w:color w:val="7030A0"/>
          <w:u w:val="single"/>
        </w:rPr>
        <w:t>TRANSACTION</w:t>
      </w:r>
    </w:p>
    <w:p w14:paraId="3FE25425" w14:textId="77777777" w:rsidR="00F506B5" w:rsidRDefault="00F506B5" w:rsidP="00D90295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b/>
          <w:bCs/>
          <w:color w:val="7030A0"/>
          <w:u w:val="single"/>
        </w:rPr>
      </w:pPr>
    </w:p>
    <w:p w14:paraId="415A7E9D" w14:textId="3A28F82C" w:rsidR="00F506B5" w:rsidRPr="00791190" w:rsidRDefault="00D90295" w:rsidP="00D90295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</w:rPr>
      </w:pPr>
      <w:r w:rsidRPr="00E07DFF">
        <w:rPr>
          <w:rFonts w:ascii="Arial" w:hAnsi="Arial" w:cs="Arial"/>
        </w:rPr>
        <w:tab/>
      </w:r>
      <w:r w:rsidRPr="00791190">
        <w:rPr>
          <w:rFonts w:ascii="Arial" w:hAnsi="Arial" w:cs="Arial"/>
        </w:rPr>
        <w:t>Honoraires 5</w:t>
      </w:r>
      <w:r w:rsidR="00F506B5" w:rsidRPr="00791190">
        <w:rPr>
          <w:rFonts w:ascii="Arial" w:hAnsi="Arial" w:cs="Arial"/>
        </w:rPr>
        <w:t>%</w:t>
      </w:r>
      <w:r w:rsidRPr="00791190">
        <w:rPr>
          <w:rFonts w:ascii="Arial" w:hAnsi="Arial" w:cs="Arial"/>
        </w:rPr>
        <w:t xml:space="preserve">T.T.C. </w:t>
      </w:r>
      <w:r w:rsidR="004A15BA">
        <w:rPr>
          <w:rFonts w:ascii="Arial" w:hAnsi="Arial" w:cs="Arial"/>
        </w:rPr>
        <w:t>(habituellement à charge vendeur)</w:t>
      </w:r>
    </w:p>
    <w:p w14:paraId="71CD6BD5" w14:textId="3EE75776" w:rsidR="00F506B5" w:rsidRPr="00791190" w:rsidRDefault="00D90295" w:rsidP="00F506B5">
      <w:pPr>
        <w:pStyle w:val="NormalWeb"/>
        <w:spacing w:before="0" w:beforeAutospacing="0" w:after="0" w:afterAutospacing="0"/>
        <w:ind w:right="72" w:firstLine="708"/>
        <w:jc w:val="both"/>
        <w:rPr>
          <w:rFonts w:ascii="Arial" w:hAnsi="Arial" w:cs="Arial"/>
        </w:rPr>
      </w:pPr>
      <w:r w:rsidRPr="00791190">
        <w:rPr>
          <w:rFonts w:ascii="Arial" w:hAnsi="Arial" w:cs="Arial"/>
        </w:rPr>
        <w:t xml:space="preserve">avec </w:t>
      </w:r>
      <w:r w:rsidR="00F506B5" w:rsidRPr="00791190">
        <w:rPr>
          <w:rFonts w:ascii="Arial" w:hAnsi="Arial" w:cs="Arial"/>
        </w:rPr>
        <w:t xml:space="preserve">un </w:t>
      </w:r>
      <w:r w:rsidRPr="00791190">
        <w:rPr>
          <w:rFonts w:ascii="Arial" w:hAnsi="Arial" w:cs="Arial"/>
        </w:rPr>
        <w:t>minimum de perception de</w:t>
      </w:r>
      <w:r w:rsidR="00F506B5" w:rsidRPr="00791190">
        <w:rPr>
          <w:rFonts w:ascii="Arial" w:hAnsi="Arial" w:cs="Arial"/>
        </w:rPr>
        <w:t> :</w:t>
      </w:r>
    </w:p>
    <w:p w14:paraId="27BFCD8B" w14:textId="77777777" w:rsidR="00F506B5" w:rsidRPr="00791190" w:rsidRDefault="00F506B5" w:rsidP="00F506B5">
      <w:pPr>
        <w:pStyle w:val="NormalWeb"/>
        <w:spacing w:before="0" w:beforeAutospacing="0" w:after="0" w:afterAutospacing="0"/>
        <w:ind w:right="72" w:firstLine="708"/>
        <w:jc w:val="both"/>
        <w:rPr>
          <w:rFonts w:ascii="Arial" w:hAnsi="Arial" w:cs="Arial"/>
        </w:rPr>
      </w:pPr>
    </w:p>
    <w:p w14:paraId="4EDF6C02" w14:textId="6FABB369" w:rsidR="00D90295" w:rsidRPr="00791190" w:rsidRDefault="00F506B5" w:rsidP="00F506B5">
      <w:pPr>
        <w:pStyle w:val="NormalWeb"/>
        <w:numPr>
          <w:ilvl w:val="0"/>
          <w:numId w:val="3"/>
        </w:numPr>
        <w:spacing w:before="0" w:beforeAutospacing="0" w:after="0" w:afterAutospacing="0"/>
        <w:ind w:right="72"/>
        <w:jc w:val="both"/>
        <w:rPr>
          <w:rFonts w:ascii="Arial" w:hAnsi="Arial" w:cs="Arial"/>
        </w:rPr>
      </w:pPr>
      <w:r w:rsidRPr="00791190">
        <w:rPr>
          <w:rFonts w:ascii="Arial" w:hAnsi="Arial" w:cs="Arial"/>
        </w:rPr>
        <w:t>3000</w:t>
      </w:r>
      <w:r w:rsidR="00D90295" w:rsidRPr="00791190">
        <w:rPr>
          <w:rFonts w:ascii="Arial" w:hAnsi="Arial" w:cs="Arial"/>
        </w:rPr>
        <w:t>€ T.T.C.</w:t>
      </w:r>
      <w:r w:rsidRPr="00791190">
        <w:rPr>
          <w:rFonts w:ascii="Arial" w:hAnsi="Arial" w:cs="Arial"/>
        </w:rPr>
        <w:t xml:space="preserve"> pour les ventes inférieures à 40 000€ </w:t>
      </w:r>
    </w:p>
    <w:p w14:paraId="03B6FF2E" w14:textId="630DEC50" w:rsidR="00F506B5" w:rsidRPr="00791190" w:rsidRDefault="00F506B5" w:rsidP="00F506B5">
      <w:pPr>
        <w:pStyle w:val="NormalWeb"/>
        <w:numPr>
          <w:ilvl w:val="0"/>
          <w:numId w:val="3"/>
        </w:numPr>
        <w:spacing w:before="0" w:beforeAutospacing="0" w:after="0" w:afterAutospacing="0"/>
        <w:ind w:right="72"/>
        <w:jc w:val="both"/>
        <w:rPr>
          <w:rFonts w:ascii="Arial" w:hAnsi="Arial" w:cs="Arial"/>
        </w:rPr>
      </w:pPr>
      <w:r w:rsidRPr="00791190">
        <w:rPr>
          <w:rFonts w:ascii="Arial" w:hAnsi="Arial" w:cs="Arial"/>
        </w:rPr>
        <w:t>5000€ T.T.C pour les ventes comprises entre 40 000€ et 100 000€</w:t>
      </w:r>
      <w:r w:rsidRPr="00791190">
        <w:rPr>
          <w:rFonts w:ascii="Arial" w:hAnsi="Arial" w:cs="Arial"/>
          <w:vertAlign w:val="superscript"/>
        </w:rPr>
        <w:t xml:space="preserve"> </w:t>
      </w:r>
    </w:p>
    <w:p w14:paraId="3945277D" w14:textId="64A71CC1" w:rsidR="00F506B5" w:rsidRDefault="00F506B5" w:rsidP="00791190">
      <w:pPr>
        <w:pStyle w:val="NormalWeb"/>
        <w:spacing w:before="0" w:beforeAutospacing="0" w:after="0" w:afterAutospacing="0"/>
        <w:ind w:left="720" w:right="72"/>
        <w:jc w:val="both"/>
        <w:rPr>
          <w:rFonts w:ascii="Arial" w:hAnsi="Arial" w:cs="Arial"/>
        </w:rPr>
      </w:pPr>
    </w:p>
    <w:p w14:paraId="6C3F6C01" w14:textId="77777777" w:rsidR="00D90295" w:rsidRDefault="00D90295" w:rsidP="00D90295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</w:rPr>
      </w:pPr>
    </w:p>
    <w:p w14:paraId="581F560D" w14:textId="77777777" w:rsidR="00D90295" w:rsidRPr="00D90295" w:rsidRDefault="00D90295" w:rsidP="00D90295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  <w:b/>
          <w:bCs/>
          <w:i/>
          <w:iCs/>
        </w:rPr>
      </w:pPr>
      <w:r w:rsidRPr="00D90295">
        <w:rPr>
          <w:rFonts w:ascii="Arial" w:hAnsi="Arial" w:cs="Arial"/>
          <w:b/>
          <w:bCs/>
          <w:i/>
          <w:iCs/>
          <w:highlight w:val="lightGray"/>
        </w:rPr>
        <w:t>LE TAUX DE T.V.A. APPLIQUE EST CELUI EN VIGUEUR SOIT 20 %</w:t>
      </w:r>
    </w:p>
    <w:p w14:paraId="217DE9FC" w14:textId="66B4DA3D" w:rsidR="00E07DFF" w:rsidRPr="005C244E" w:rsidRDefault="00E07DFF" w:rsidP="00F506B5">
      <w:pPr>
        <w:pStyle w:val="NormalWeb"/>
        <w:spacing w:before="0" w:beforeAutospacing="0" w:after="0" w:afterAutospacing="0"/>
        <w:ind w:right="72"/>
        <w:jc w:val="both"/>
        <w:rPr>
          <w:rFonts w:ascii="Arial" w:hAnsi="Arial" w:cs="Arial"/>
        </w:rPr>
      </w:pPr>
      <w:r w:rsidRPr="00E07D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07DFF" w:rsidRPr="005C244E" w:rsidSect="00236C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182B"/>
    <w:multiLevelType w:val="hybridMultilevel"/>
    <w:tmpl w:val="61BCC9B0"/>
    <w:lvl w:ilvl="0" w:tplc="3A4E34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6213"/>
    <w:multiLevelType w:val="hybridMultilevel"/>
    <w:tmpl w:val="3D963260"/>
    <w:lvl w:ilvl="0" w:tplc="53F418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4CFB"/>
    <w:multiLevelType w:val="hybridMultilevel"/>
    <w:tmpl w:val="D450B9AC"/>
    <w:lvl w:ilvl="0" w:tplc="9948E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30656"/>
    <w:multiLevelType w:val="hybridMultilevel"/>
    <w:tmpl w:val="2F66CB2E"/>
    <w:lvl w:ilvl="0" w:tplc="D20EF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743284">
    <w:abstractNumId w:val="3"/>
  </w:num>
  <w:num w:numId="2" w16cid:durableId="1164852842">
    <w:abstractNumId w:val="1"/>
  </w:num>
  <w:num w:numId="3" w16cid:durableId="41253544">
    <w:abstractNumId w:val="2"/>
  </w:num>
  <w:num w:numId="4" w16cid:durableId="92596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3"/>
    <w:rsid w:val="00141E95"/>
    <w:rsid w:val="001D32BF"/>
    <w:rsid w:val="00236CC3"/>
    <w:rsid w:val="002937F0"/>
    <w:rsid w:val="0048582D"/>
    <w:rsid w:val="004A15BA"/>
    <w:rsid w:val="004C3723"/>
    <w:rsid w:val="00501FE2"/>
    <w:rsid w:val="00503788"/>
    <w:rsid w:val="00524AE6"/>
    <w:rsid w:val="005C244E"/>
    <w:rsid w:val="0061170C"/>
    <w:rsid w:val="007047DC"/>
    <w:rsid w:val="00791190"/>
    <w:rsid w:val="0080115C"/>
    <w:rsid w:val="0082335A"/>
    <w:rsid w:val="00A13F35"/>
    <w:rsid w:val="00A9764D"/>
    <w:rsid w:val="00BF2779"/>
    <w:rsid w:val="00C1704C"/>
    <w:rsid w:val="00C81433"/>
    <w:rsid w:val="00CC1F44"/>
    <w:rsid w:val="00D90295"/>
    <w:rsid w:val="00E07DFF"/>
    <w:rsid w:val="00E55C0B"/>
    <w:rsid w:val="00F17B2D"/>
    <w:rsid w:val="00F353D6"/>
    <w:rsid w:val="00F506B5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3424"/>
  <w15:chartTrackingRefBased/>
  <w15:docId w15:val="{A148EFFB-208C-4755-836F-CCED80EA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C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QUINCI - Régie Générale de Lyon</dc:creator>
  <cp:keywords/>
  <dc:description/>
  <cp:lastModifiedBy>Scott WAGEMANS - Régie Générale de Lyon</cp:lastModifiedBy>
  <cp:revision>8</cp:revision>
  <cp:lastPrinted>2022-07-22T13:23:00Z</cp:lastPrinted>
  <dcterms:created xsi:type="dcterms:W3CDTF">2025-10-30T16:47:00Z</dcterms:created>
  <dcterms:modified xsi:type="dcterms:W3CDTF">2026-01-30T10:35:00Z</dcterms:modified>
</cp:coreProperties>
</file>